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4E05F6" w:rsidRDefault="00C56FD6" w:rsidP="008D4AFA">
      <w:pPr>
        <w:widowControl w:val="0"/>
        <w:jc w:val="center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к проекту </w:t>
      </w:r>
      <w:r w:rsidR="008D4AFA" w:rsidRPr="008D4AFA">
        <w:rPr>
          <w:b/>
          <w:sz w:val="24"/>
          <w:szCs w:val="24"/>
        </w:rPr>
        <w:t xml:space="preserve">СТ РК EN 998-2 «Требования к строительным растворам для каменной </w:t>
      </w:r>
    </w:p>
    <w:p w:rsidR="00C56FD6" w:rsidRPr="005910C7" w:rsidRDefault="008D4AFA" w:rsidP="008D4AFA">
      <w:pPr>
        <w:widowControl w:val="0"/>
        <w:jc w:val="center"/>
        <w:rPr>
          <w:b/>
          <w:sz w:val="24"/>
          <w:szCs w:val="24"/>
          <w:highlight w:val="yellow"/>
        </w:rPr>
      </w:pPr>
      <w:r w:rsidRPr="008D4AFA">
        <w:rPr>
          <w:b/>
          <w:sz w:val="24"/>
          <w:szCs w:val="24"/>
        </w:rPr>
        <w:t>кладки. Часть 2.</w:t>
      </w:r>
      <w:r w:rsidR="004E05F6">
        <w:rPr>
          <w:b/>
          <w:sz w:val="24"/>
          <w:szCs w:val="24"/>
        </w:rPr>
        <w:t xml:space="preserve"> </w:t>
      </w:r>
      <w:r w:rsidRPr="008D4AFA">
        <w:rPr>
          <w:b/>
          <w:sz w:val="24"/>
          <w:szCs w:val="24"/>
        </w:rPr>
        <w:t>Раствор кладочный»</w:t>
      </w:r>
    </w:p>
    <w:p w:rsidR="00C56FD6" w:rsidRPr="005910C7" w:rsidRDefault="00C56FD6" w:rsidP="00C56FD6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8D4AFA" w:rsidRPr="005910C7" w:rsidRDefault="008D4AFA" w:rsidP="008D4AFA">
      <w:pPr>
        <w:widowControl w:val="0"/>
        <w:jc w:val="center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851F94" w:rsidRDefault="00851F94" w:rsidP="00851F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4A1C65" w:rsidRPr="004A1C65" w:rsidRDefault="004E05F6" w:rsidP="00851F9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t>В</w:t>
      </w:r>
      <w:r w:rsidR="00851F94">
        <w:t xml:space="preserve"> </w:t>
      </w:r>
      <w:r w:rsidR="004A1C65" w:rsidRPr="004A1C65">
        <w:rPr>
          <w:color w:val="000000"/>
        </w:rPr>
        <w:t>Республики Казахстан с 2015 года введены в действие СП РК EN, идентичные Еврокодам. 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ЕN, СТ РК ISO), гармонизированным с европейскими (EN) и международными (ISO) стандартами.</w:t>
      </w:r>
    </w:p>
    <w:p w:rsidR="00E22BC2" w:rsidRPr="00E22BC2" w:rsidRDefault="00E22BC2" w:rsidP="00E22BC2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E22BC2">
        <w:rPr>
          <w:color w:val="000000"/>
        </w:rPr>
        <w:t>Предлагаемый к разработке национальный стандарт  является  ссылочным  стандартом СП РК EN 1996-2:2006/2011. Проектирование каменных конструкций. Часть 2. Проектные решения, выбор материалов и выполнение каменных конструкций (Еврокод 6).</w:t>
      </w:r>
    </w:p>
    <w:p w:rsidR="004A1C65" w:rsidRPr="004A1C65" w:rsidRDefault="00E22BC2" w:rsidP="00E22BC2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E22BC2">
        <w:rPr>
          <w:color w:val="000000"/>
        </w:rPr>
        <w:t xml:space="preserve">Строительные растворы </w:t>
      </w:r>
      <w:r w:rsidR="00500A1C">
        <w:rPr>
          <w:color w:val="000000"/>
        </w:rPr>
        <w:t>–</w:t>
      </w:r>
      <w:r w:rsidRPr="00E22BC2">
        <w:rPr>
          <w:color w:val="000000"/>
        </w:rPr>
        <w:t xml:space="preserve"> это смеси из вяжущего вещества, воды и мелкого заполнителя, приобретающие в результате процесса твердения однородную камнеподобную структуру. До затвердевания их называют растворными смесями и используют для каменной кладки стен, фундаментов и оштукатуривания поверхностей различных конструкций. По виду вяжущих веществ и добавок различают растворы цементные, известковые, цементно-известковые, цементно-глиняные и некоторые другие комбинации</w:t>
      </w:r>
      <w:r w:rsidR="00C30939">
        <w:rPr>
          <w:color w:val="000000"/>
        </w:rPr>
        <w:t>.</w:t>
      </w:r>
    </w:p>
    <w:p w:rsidR="004A1C65" w:rsidRPr="004A1C65" w:rsidRDefault="004A1C65" w:rsidP="004A1C65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A1C65">
        <w:rPr>
          <w:color w:val="000000"/>
        </w:rPr>
        <w:t>С целью повышения качества и надежности строительной продукции, в том числе карты статистического контроля бетона и строительства в целом необходимо разработать и утвердить новые стандарты, отвечающие современным требованиям.</w:t>
      </w:r>
    </w:p>
    <w:p w:rsidR="00E22BC2" w:rsidRPr="004A1C65" w:rsidRDefault="00E22BC2" w:rsidP="00E22BC2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A1C65">
        <w:rPr>
          <w:color w:val="000000"/>
        </w:rPr>
        <w:t xml:space="preserve">Проект национального стандарта СТ РК </w:t>
      </w:r>
      <w:r w:rsidRPr="00E22BC2">
        <w:rPr>
          <w:color w:val="000000"/>
        </w:rPr>
        <w:t>EN 998-2</w:t>
      </w:r>
      <w:r w:rsidRPr="004A1C65">
        <w:rPr>
          <w:color w:val="000000"/>
        </w:rPr>
        <w:t xml:space="preserve"> «</w:t>
      </w:r>
      <w:r w:rsidRPr="00E22BC2">
        <w:rPr>
          <w:color w:val="000000"/>
        </w:rPr>
        <w:t>Требования к строительным растворам для каменной кладки. Часть 2.</w:t>
      </w:r>
      <w:r>
        <w:rPr>
          <w:color w:val="000000"/>
        </w:rPr>
        <w:t xml:space="preserve"> </w:t>
      </w:r>
      <w:r w:rsidRPr="00E22BC2">
        <w:rPr>
          <w:color w:val="000000"/>
        </w:rPr>
        <w:t>Раствор кладочный</w:t>
      </w:r>
      <w:r w:rsidRPr="004A1C65">
        <w:rPr>
          <w:color w:val="000000"/>
        </w:rPr>
        <w:t>» разрабатывается в целях обеспечения и выполнения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 (раздел 4, п.20, п.22).</w:t>
      </w:r>
    </w:p>
    <w:p w:rsidR="00E22BC2" w:rsidRPr="00E22BC2" w:rsidRDefault="00E22BC2" w:rsidP="00E22BC2">
      <w:pPr>
        <w:pStyle w:val="a9"/>
        <w:spacing w:after="0"/>
        <w:ind w:left="113" w:right="131" w:firstLine="561"/>
        <w:jc w:val="both"/>
        <w:rPr>
          <w:sz w:val="24"/>
          <w:szCs w:val="24"/>
        </w:rPr>
      </w:pPr>
      <w:r w:rsidRPr="00E22BC2">
        <w:rPr>
          <w:sz w:val="24"/>
          <w:szCs w:val="24"/>
        </w:rPr>
        <w:t>В</w:t>
      </w:r>
      <w:r w:rsidRPr="00E22BC2">
        <w:rPr>
          <w:spacing w:val="41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настоящее</w:t>
      </w:r>
      <w:r w:rsidRPr="00E22BC2">
        <w:rPr>
          <w:spacing w:val="42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время</w:t>
      </w:r>
      <w:r w:rsidRPr="00E22BC2">
        <w:rPr>
          <w:spacing w:val="45"/>
          <w:sz w:val="24"/>
          <w:szCs w:val="24"/>
        </w:rPr>
        <w:t xml:space="preserve"> </w:t>
      </w:r>
      <w:r w:rsidRPr="00E22BC2">
        <w:rPr>
          <w:sz w:val="24"/>
          <w:szCs w:val="24"/>
        </w:rPr>
        <w:t>на</w:t>
      </w:r>
      <w:r w:rsidRPr="00E22BC2">
        <w:rPr>
          <w:spacing w:val="42"/>
          <w:sz w:val="24"/>
          <w:szCs w:val="24"/>
        </w:rPr>
        <w:t xml:space="preserve"> </w:t>
      </w:r>
      <w:r w:rsidRPr="00E22BC2">
        <w:rPr>
          <w:sz w:val="24"/>
          <w:szCs w:val="24"/>
        </w:rPr>
        <w:t>территории</w:t>
      </w:r>
      <w:r w:rsidRPr="00E22BC2">
        <w:rPr>
          <w:spacing w:val="43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Республики</w:t>
      </w:r>
      <w:r w:rsidRPr="00E22BC2">
        <w:rPr>
          <w:spacing w:val="43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Казахстан</w:t>
      </w:r>
      <w:r w:rsidRPr="00E22BC2">
        <w:rPr>
          <w:spacing w:val="43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действует</w:t>
      </w:r>
      <w:r w:rsidRPr="00E22BC2">
        <w:rPr>
          <w:spacing w:val="43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национальный</w:t>
      </w:r>
      <w:r w:rsidRPr="00E22BC2">
        <w:rPr>
          <w:spacing w:val="75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стандарт</w:t>
      </w:r>
      <w:r w:rsidRPr="00E22BC2">
        <w:rPr>
          <w:spacing w:val="19"/>
          <w:sz w:val="24"/>
          <w:szCs w:val="24"/>
        </w:rPr>
        <w:t xml:space="preserve"> </w:t>
      </w:r>
      <w:r w:rsidRPr="00E22BC2">
        <w:rPr>
          <w:sz w:val="24"/>
          <w:szCs w:val="24"/>
        </w:rPr>
        <w:t>СТ</w:t>
      </w:r>
      <w:r w:rsidRPr="00E22BC2">
        <w:rPr>
          <w:spacing w:val="20"/>
          <w:sz w:val="24"/>
          <w:szCs w:val="24"/>
        </w:rPr>
        <w:t xml:space="preserve"> </w:t>
      </w:r>
      <w:r w:rsidRPr="00E22BC2">
        <w:rPr>
          <w:sz w:val="24"/>
          <w:szCs w:val="24"/>
        </w:rPr>
        <w:t>РК</w:t>
      </w:r>
      <w:r w:rsidRPr="00E22BC2">
        <w:rPr>
          <w:spacing w:val="19"/>
          <w:sz w:val="24"/>
          <w:szCs w:val="24"/>
        </w:rPr>
        <w:t xml:space="preserve"> </w:t>
      </w:r>
      <w:r w:rsidRPr="00E22BC2">
        <w:rPr>
          <w:sz w:val="24"/>
          <w:szCs w:val="24"/>
        </w:rPr>
        <w:t>EN</w:t>
      </w:r>
      <w:r w:rsidRPr="00E22BC2">
        <w:rPr>
          <w:spacing w:val="18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998-2-2011</w:t>
      </w:r>
      <w:r w:rsidRPr="00E22BC2">
        <w:rPr>
          <w:spacing w:val="23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«Требования</w:t>
      </w:r>
      <w:r w:rsidRPr="00E22BC2">
        <w:rPr>
          <w:spacing w:val="18"/>
          <w:sz w:val="24"/>
          <w:szCs w:val="24"/>
        </w:rPr>
        <w:t xml:space="preserve"> </w:t>
      </w:r>
      <w:r w:rsidRPr="00E22BC2">
        <w:rPr>
          <w:sz w:val="24"/>
          <w:szCs w:val="24"/>
        </w:rPr>
        <w:t>к</w:t>
      </w:r>
      <w:r w:rsidRPr="00E22BC2">
        <w:rPr>
          <w:spacing w:val="19"/>
          <w:sz w:val="24"/>
          <w:szCs w:val="24"/>
        </w:rPr>
        <w:t xml:space="preserve"> </w:t>
      </w:r>
      <w:r w:rsidRPr="00E22BC2">
        <w:rPr>
          <w:sz w:val="24"/>
          <w:szCs w:val="24"/>
        </w:rPr>
        <w:t>строительным</w:t>
      </w:r>
      <w:r w:rsidRPr="00E22BC2">
        <w:rPr>
          <w:spacing w:val="17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растворам</w:t>
      </w:r>
      <w:r w:rsidRPr="00E22BC2">
        <w:rPr>
          <w:spacing w:val="18"/>
          <w:sz w:val="24"/>
          <w:szCs w:val="24"/>
        </w:rPr>
        <w:t xml:space="preserve"> </w:t>
      </w:r>
      <w:r w:rsidRPr="00E22BC2">
        <w:rPr>
          <w:sz w:val="24"/>
          <w:szCs w:val="24"/>
        </w:rPr>
        <w:t>для</w:t>
      </w:r>
      <w:r w:rsidRPr="00E22BC2">
        <w:rPr>
          <w:spacing w:val="19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каменной</w:t>
      </w:r>
      <w:r w:rsidRPr="00E22BC2">
        <w:rPr>
          <w:spacing w:val="19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кладки.</w:t>
      </w:r>
      <w:r w:rsidRPr="00E22BC2">
        <w:rPr>
          <w:spacing w:val="69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Часть</w:t>
      </w:r>
      <w:r w:rsidRPr="00E22BC2">
        <w:rPr>
          <w:spacing w:val="44"/>
          <w:sz w:val="24"/>
          <w:szCs w:val="24"/>
        </w:rPr>
        <w:t xml:space="preserve"> </w:t>
      </w:r>
      <w:r w:rsidRPr="00E22BC2">
        <w:rPr>
          <w:sz w:val="24"/>
          <w:szCs w:val="24"/>
        </w:rPr>
        <w:t>2.</w:t>
      </w:r>
      <w:r w:rsidRPr="00E22BC2">
        <w:rPr>
          <w:spacing w:val="42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Раствор</w:t>
      </w:r>
      <w:r w:rsidRPr="00E22BC2">
        <w:rPr>
          <w:spacing w:val="43"/>
          <w:sz w:val="24"/>
          <w:szCs w:val="24"/>
        </w:rPr>
        <w:t xml:space="preserve"> </w:t>
      </w:r>
      <w:r w:rsidRPr="00E22BC2">
        <w:rPr>
          <w:sz w:val="24"/>
          <w:szCs w:val="24"/>
        </w:rPr>
        <w:t>кладочный»,</w:t>
      </w:r>
      <w:r w:rsidRPr="00E22BC2">
        <w:rPr>
          <w:spacing w:val="14"/>
          <w:sz w:val="24"/>
          <w:szCs w:val="24"/>
        </w:rPr>
        <w:t xml:space="preserve"> </w:t>
      </w:r>
      <w:r w:rsidRPr="00E22BC2">
        <w:rPr>
          <w:sz w:val="24"/>
          <w:szCs w:val="24"/>
        </w:rPr>
        <w:t>который</w:t>
      </w:r>
      <w:r w:rsidRPr="00E22BC2">
        <w:rPr>
          <w:spacing w:val="17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устанавливает</w:t>
      </w:r>
      <w:r w:rsidRPr="00E22BC2">
        <w:rPr>
          <w:spacing w:val="14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требования</w:t>
      </w:r>
      <w:r w:rsidRPr="00E22BC2">
        <w:rPr>
          <w:spacing w:val="14"/>
          <w:sz w:val="24"/>
          <w:szCs w:val="24"/>
        </w:rPr>
        <w:t xml:space="preserve"> </w:t>
      </w:r>
      <w:r w:rsidRPr="00E22BC2">
        <w:rPr>
          <w:sz w:val="24"/>
          <w:szCs w:val="24"/>
        </w:rPr>
        <w:t>к</w:t>
      </w:r>
      <w:r w:rsidRPr="00E22BC2">
        <w:rPr>
          <w:spacing w:val="12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кладочному</w:t>
      </w:r>
      <w:r w:rsidRPr="00E22BC2">
        <w:rPr>
          <w:spacing w:val="57"/>
          <w:sz w:val="24"/>
          <w:szCs w:val="24"/>
        </w:rPr>
        <w:t xml:space="preserve"> </w:t>
      </w:r>
      <w:r w:rsidRPr="00E22BC2">
        <w:rPr>
          <w:sz w:val="24"/>
          <w:szCs w:val="24"/>
        </w:rPr>
        <w:t>раствору</w:t>
      </w:r>
      <w:r w:rsidRPr="00E22BC2">
        <w:rPr>
          <w:spacing w:val="45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заводского</w:t>
      </w:r>
      <w:r w:rsidRPr="00E22BC2">
        <w:rPr>
          <w:spacing w:val="50"/>
          <w:sz w:val="24"/>
          <w:szCs w:val="24"/>
        </w:rPr>
        <w:t xml:space="preserve"> </w:t>
      </w:r>
      <w:r w:rsidRPr="00E22BC2">
        <w:rPr>
          <w:sz w:val="24"/>
          <w:szCs w:val="24"/>
        </w:rPr>
        <w:t>изготовления</w:t>
      </w:r>
      <w:r w:rsidRPr="00E22BC2">
        <w:rPr>
          <w:spacing w:val="50"/>
          <w:sz w:val="24"/>
          <w:szCs w:val="24"/>
        </w:rPr>
        <w:t xml:space="preserve"> </w:t>
      </w:r>
      <w:r w:rsidRPr="00E22BC2">
        <w:rPr>
          <w:sz w:val="24"/>
          <w:szCs w:val="24"/>
        </w:rPr>
        <w:t>(для</w:t>
      </w:r>
      <w:r w:rsidRPr="00E22BC2">
        <w:rPr>
          <w:spacing w:val="49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горизонтальных,</w:t>
      </w:r>
      <w:r w:rsidRPr="00E22BC2">
        <w:rPr>
          <w:spacing w:val="50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стыковых</w:t>
      </w:r>
      <w:r w:rsidRPr="00E22BC2">
        <w:rPr>
          <w:spacing w:val="50"/>
          <w:sz w:val="24"/>
          <w:szCs w:val="24"/>
        </w:rPr>
        <w:t xml:space="preserve"> </w:t>
      </w:r>
      <w:r w:rsidRPr="00E22BC2">
        <w:rPr>
          <w:sz w:val="24"/>
          <w:szCs w:val="24"/>
        </w:rPr>
        <w:t>и</w:t>
      </w:r>
      <w:r w:rsidRPr="00E22BC2">
        <w:rPr>
          <w:spacing w:val="51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продольных</w:t>
      </w:r>
      <w:r w:rsidRPr="00E22BC2">
        <w:rPr>
          <w:spacing w:val="52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швов,</w:t>
      </w:r>
      <w:r w:rsidRPr="00E22BC2">
        <w:rPr>
          <w:spacing w:val="50"/>
          <w:sz w:val="24"/>
          <w:szCs w:val="24"/>
        </w:rPr>
        <w:t xml:space="preserve"> </w:t>
      </w:r>
      <w:r w:rsidRPr="00E22BC2">
        <w:rPr>
          <w:sz w:val="24"/>
          <w:szCs w:val="24"/>
        </w:rPr>
        <w:t>для</w:t>
      </w:r>
      <w:r w:rsidRPr="00E22BC2">
        <w:rPr>
          <w:spacing w:val="73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затирки</w:t>
      </w:r>
      <w:r w:rsidRPr="00E22BC2">
        <w:rPr>
          <w:spacing w:val="43"/>
          <w:sz w:val="24"/>
          <w:szCs w:val="24"/>
        </w:rPr>
        <w:t xml:space="preserve"> </w:t>
      </w:r>
      <w:r w:rsidRPr="00E22BC2">
        <w:rPr>
          <w:sz w:val="24"/>
          <w:szCs w:val="24"/>
        </w:rPr>
        <w:t>и</w:t>
      </w:r>
      <w:r w:rsidRPr="00E22BC2">
        <w:rPr>
          <w:spacing w:val="41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расшивки</w:t>
      </w:r>
      <w:r w:rsidRPr="00E22BC2">
        <w:rPr>
          <w:spacing w:val="44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швов),</w:t>
      </w:r>
      <w:r w:rsidRPr="00E22BC2">
        <w:rPr>
          <w:spacing w:val="42"/>
          <w:sz w:val="24"/>
          <w:szCs w:val="24"/>
        </w:rPr>
        <w:t xml:space="preserve"> </w:t>
      </w:r>
      <w:r w:rsidRPr="00E22BC2">
        <w:rPr>
          <w:sz w:val="24"/>
          <w:szCs w:val="24"/>
        </w:rPr>
        <w:t>который</w:t>
      </w:r>
      <w:r w:rsidRPr="00E22BC2">
        <w:rPr>
          <w:spacing w:val="44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применяют</w:t>
      </w:r>
      <w:r w:rsidRPr="00E22BC2">
        <w:rPr>
          <w:spacing w:val="43"/>
          <w:sz w:val="24"/>
          <w:szCs w:val="24"/>
        </w:rPr>
        <w:t xml:space="preserve"> </w:t>
      </w:r>
      <w:r w:rsidRPr="00E22BC2">
        <w:rPr>
          <w:sz w:val="24"/>
          <w:szCs w:val="24"/>
        </w:rPr>
        <w:t>в</w:t>
      </w:r>
      <w:r w:rsidRPr="00E22BC2">
        <w:rPr>
          <w:spacing w:val="42"/>
          <w:sz w:val="24"/>
          <w:szCs w:val="24"/>
        </w:rPr>
        <w:t xml:space="preserve"> </w:t>
      </w:r>
      <w:r w:rsidRPr="00E22BC2">
        <w:rPr>
          <w:sz w:val="24"/>
          <w:szCs w:val="24"/>
        </w:rPr>
        <w:t>стенах,</w:t>
      </w:r>
      <w:r w:rsidRPr="00E22BC2">
        <w:rPr>
          <w:spacing w:val="42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опорах</w:t>
      </w:r>
      <w:r w:rsidRPr="00E22BC2">
        <w:rPr>
          <w:spacing w:val="42"/>
          <w:sz w:val="24"/>
          <w:szCs w:val="24"/>
        </w:rPr>
        <w:t xml:space="preserve"> </w:t>
      </w:r>
      <w:r w:rsidRPr="00E22BC2">
        <w:rPr>
          <w:sz w:val="24"/>
          <w:szCs w:val="24"/>
        </w:rPr>
        <w:t>и</w:t>
      </w:r>
      <w:r w:rsidRPr="00E22BC2">
        <w:rPr>
          <w:spacing w:val="41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перегородках</w:t>
      </w:r>
      <w:r w:rsidRPr="00E22BC2">
        <w:rPr>
          <w:spacing w:val="42"/>
          <w:sz w:val="24"/>
          <w:szCs w:val="24"/>
        </w:rPr>
        <w:t xml:space="preserve"> </w:t>
      </w:r>
      <w:r w:rsidRPr="00E22BC2">
        <w:rPr>
          <w:sz w:val="24"/>
          <w:szCs w:val="24"/>
        </w:rPr>
        <w:t>из</w:t>
      </w:r>
      <w:r w:rsidRPr="00E22BC2">
        <w:rPr>
          <w:spacing w:val="41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кладки</w:t>
      </w:r>
      <w:r w:rsidRPr="00E22BC2">
        <w:rPr>
          <w:spacing w:val="63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(например,</w:t>
      </w:r>
      <w:r w:rsidRPr="00E22BC2">
        <w:rPr>
          <w:spacing w:val="38"/>
          <w:sz w:val="24"/>
          <w:szCs w:val="24"/>
        </w:rPr>
        <w:t xml:space="preserve"> </w:t>
      </w:r>
      <w:r w:rsidRPr="00E22BC2">
        <w:rPr>
          <w:sz w:val="24"/>
          <w:szCs w:val="24"/>
        </w:rPr>
        <w:t>в</w:t>
      </w:r>
      <w:r w:rsidRPr="00E22BC2">
        <w:rPr>
          <w:spacing w:val="37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облицовываемой</w:t>
      </w:r>
      <w:r w:rsidRPr="00E22BC2">
        <w:rPr>
          <w:spacing w:val="39"/>
          <w:sz w:val="24"/>
          <w:szCs w:val="24"/>
        </w:rPr>
        <w:t xml:space="preserve"> </w:t>
      </w:r>
      <w:r w:rsidRPr="00E22BC2">
        <w:rPr>
          <w:sz w:val="24"/>
          <w:szCs w:val="24"/>
        </w:rPr>
        <w:t>и</w:t>
      </w:r>
      <w:r w:rsidRPr="00E22BC2">
        <w:rPr>
          <w:spacing w:val="39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оштукатуриваемой</w:t>
      </w:r>
      <w:r w:rsidRPr="00E22BC2">
        <w:rPr>
          <w:spacing w:val="39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кладке,</w:t>
      </w:r>
      <w:r w:rsidRPr="00E22BC2">
        <w:rPr>
          <w:spacing w:val="38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несущих</w:t>
      </w:r>
      <w:r w:rsidRPr="00E22BC2">
        <w:rPr>
          <w:spacing w:val="40"/>
          <w:sz w:val="24"/>
          <w:szCs w:val="24"/>
        </w:rPr>
        <w:t xml:space="preserve"> </w:t>
      </w:r>
      <w:r w:rsidRPr="00E22BC2">
        <w:rPr>
          <w:sz w:val="24"/>
          <w:szCs w:val="24"/>
        </w:rPr>
        <w:t>и</w:t>
      </w:r>
      <w:r w:rsidRPr="00E22BC2">
        <w:rPr>
          <w:spacing w:val="39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ненесущих</w:t>
      </w:r>
      <w:r w:rsidRPr="00E22BC2">
        <w:rPr>
          <w:spacing w:val="40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каменных</w:t>
      </w:r>
      <w:r w:rsidRPr="00E22BC2">
        <w:rPr>
          <w:spacing w:val="87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конструкциях наземного</w:t>
      </w:r>
      <w:r w:rsidRPr="00E22BC2">
        <w:rPr>
          <w:sz w:val="24"/>
          <w:szCs w:val="24"/>
        </w:rPr>
        <w:t xml:space="preserve"> и</w:t>
      </w:r>
      <w:r w:rsidRPr="00E22BC2">
        <w:rPr>
          <w:spacing w:val="4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подземного</w:t>
      </w:r>
      <w:r w:rsidRPr="00E22BC2">
        <w:rPr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строительства).</w:t>
      </w:r>
    </w:p>
    <w:p w:rsidR="00E22BC2" w:rsidRPr="00E22BC2" w:rsidRDefault="00E22BC2" w:rsidP="00E22BC2">
      <w:pPr>
        <w:pStyle w:val="a9"/>
        <w:spacing w:after="0"/>
        <w:ind w:left="113" w:right="130" w:firstLine="561"/>
        <w:jc w:val="both"/>
        <w:rPr>
          <w:sz w:val="24"/>
          <w:szCs w:val="24"/>
        </w:rPr>
      </w:pPr>
      <w:r w:rsidRPr="00E22BC2">
        <w:rPr>
          <w:sz w:val="24"/>
          <w:szCs w:val="24"/>
        </w:rPr>
        <w:t>СТ</w:t>
      </w:r>
      <w:r w:rsidRPr="00E22BC2">
        <w:rPr>
          <w:spacing w:val="33"/>
          <w:sz w:val="24"/>
          <w:szCs w:val="24"/>
        </w:rPr>
        <w:t xml:space="preserve"> </w:t>
      </w:r>
      <w:r w:rsidRPr="00E22BC2">
        <w:rPr>
          <w:sz w:val="24"/>
          <w:szCs w:val="24"/>
        </w:rPr>
        <w:t>PK</w:t>
      </w:r>
      <w:r w:rsidRPr="00E22BC2">
        <w:rPr>
          <w:spacing w:val="33"/>
          <w:sz w:val="24"/>
          <w:szCs w:val="24"/>
        </w:rPr>
        <w:t xml:space="preserve"> </w:t>
      </w:r>
      <w:r w:rsidRPr="00E22BC2">
        <w:rPr>
          <w:sz w:val="24"/>
          <w:szCs w:val="24"/>
        </w:rPr>
        <w:t>EN</w:t>
      </w:r>
      <w:r w:rsidRPr="00E22BC2">
        <w:rPr>
          <w:spacing w:val="32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998-2-2011</w:t>
      </w:r>
      <w:r w:rsidRPr="00E22BC2">
        <w:rPr>
          <w:spacing w:val="34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нуждается</w:t>
      </w:r>
      <w:r w:rsidRPr="00E22BC2">
        <w:rPr>
          <w:spacing w:val="33"/>
          <w:sz w:val="24"/>
          <w:szCs w:val="24"/>
        </w:rPr>
        <w:t xml:space="preserve"> </w:t>
      </w:r>
      <w:r w:rsidRPr="00E22BC2">
        <w:rPr>
          <w:sz w:val="24"/>
          <w:szCs w:val="24"/>
        </w:rPr>
        <w:t>в</w:t>
      </w:r>
      <w:r w:rsidRPr="00E22BC2">
        <w:rPr>
          <w:spacing w:val="32"/>
          <w:sz w:val="24"/>
          <w:szCs w:val="24"/>
        </w:rPr>
        <w:t xml:space="preserve"> </w:t>
      </w:r>
      <w:r w:rsidRPr="00E22BC2">
        <w:rPr>
          <w:sz w:val="24"/>
          <w:szCs w:val="24"/>
        </w:rPr>
        <w:t>пересмотре</w:t>
      </w:r>
      <w:r w:rsidRPr="00E22BC2">
        <w:rPr>
          <w:spacing w:val="32"/>
          <w:sz w:val="24"/>
          <w:szCs w:val="24"/>
        </w:rPr>
        <w:t xml:space="preserve"> </w:t>
      </w:r>
      <w:r w:rsidRPr="00E22BC2">
        <w:rPr>
          <w:sz w:val="24"/>
          <w:szCs w:val="24"/>
        </w:rPr>
        <w:t>в</w:t>
      </w:r>
      <w:r w:rsidRPr="00E22BC2">
        <w:rPr>
          <w:spacing w:val="32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связи</w:t>
      </w:r>
      <w:r w:rsidRPr="00E22BC2">
        <w:rPr>
          <w:spacing w:val="34"/>
          <w:sz w:val="24"/>
          <w:szCs w:val="24"/>
        </w:rPr>
        <w:t xml:space="preserve"> </w:t>
      </w:r>
      <w:r w:rsidRPr="00E22BC2">
        <w:rPr>
          <w:sz w:val="24"/>
          <w:szCs w:val="24"/>
        </w:rPr>
        <w:t>с</w:t>
      </w:r>
      <w:r w:rsidRPr="00E22BC2">
        <w:rPr>
          <w:spacing w:val="32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тем,</w:t>
      </w:r>
      <w:r w:rsidRPr="00E22BC2">
        <w:rPr>
          <w:spacing w:val="33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что</w:t>
      </w:r>
      <w:r w:rsidRPr="00E22BC2">
        <w:rPr>
          <w:spacing w:val="34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разработан</w:t>
      </w:r>
      <w:r w:rsidRPr="00E22BC2">
        <w:rPr>
          <w:spacing w:val="34"/>
          <w:sz w:val="24"/>
          <w:szCs w:val="24"/>
        </w:rPr>
        <w:t xml:space="preserve"> </w:t>
      </w:r>
      <w:r w:rsidRPr="00E22BC2">
        <w:rPr>
          <w:sz w:val="24"/>
          <w:szCs w:val="24"/>
        </w:rPr>
        <w:t>на</w:t>
      </w:r>
      <w:r w:rsidRPr="00E22BC2">
        <w:rPr>
          <w:spacing w:val="32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основе</w:t>
      </w:r>
      <w:r w:rsidRPr="00E22BC2">
        <w:rPr>
          <w:spacing w:val="69"/>
          <w:sz w:val="24"/>
          <w:szCs w:val="24"/>
        </w:rPr>
        <w:t xml:space="preserve"> </w:t>
      </w:r>
      <w:r w:rsidRPr="00E22BC2">
        <w:rPr>
          <w:sz w:val="24"/>
          <w:szCs w:val="24"/>
        </w:rPr>
        <w:t>EN</w:t>
      </w:r>
      <w:r w:rsidRPr="00E22BC2">
        <w:rPr>
          <w:spacing w:val="37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998-2:2010,</w:t>
      </w:r>
      <w:r w:rsidRPr="00E22BC2">
        <w:rPr>
          <w:spacing w:val="38"/>
          <w:sz w:val="24"/>
          <w:szCs w:val="24"/>
        </w:rPr>
        <w:t xml:space="preserve"> </w:t>
      </w:r>
      <w:r w:rsidRPr="00E22BC2">
        <w:rPr>
          <w:sz w:val="24"/>
          <w:szCs w:val="24"/>
        </w:rPr>
        <w:t>однако</w:t>
      </w:r>
      <w:r w:rsidRPr="00E22BC2">
        <w:rPr>
          <w:spacing w:val="35"/>
          <w:sz w:val="24"/>
          <w:szCs w:val="24"/>
        </w:rPr>
        <w:t xml:space="preserve"> </w:t>
      </w:r>
      <w:r w:rsidRPr="00E22BC2">
        <w:rPr>
          <w:sz w:val="24"/>
          <w:szCs w:val="24"/>
        </w:rPr>
        <w:t>на</w:t>
      </w:r>
      <w:r w:rsidRPr="00E22BC2">
        <w:rPr>
          <w:spacing w:val="37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сегодняшний</w:t>
      </w:r>
      <w:r w:rsidRPr="00E22BC2">
        <w:rPr>
          <w:spacing w:val="36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день</w:t>
      </w:r>
      <w:r w:rsidRPr="00E22BC2">
        <w:rPr>
          <w:spacing w:val="19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существует</w:t>
      </w:r>
      <w:r w:rsidRPr="00E22BC2">
        <w:rPr>
          <w:spacing w:val="38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актуальная</w:t>
      </w:r>
      <w:r w:rsidRPr="00E22BC2">
        <w:rPr>
          <w:spacing w:val="38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версия</w:t>
      </w:r>
      <w:r w:rsidRPr="00E22BC2">
        <w:rPr>
          <w:spacing w:val="38"/>
          <w:sz w:val="24"/>
          <w:szCs w:val="24"/>
        </w:rPr>
        <w:t xml:space="preserve"> </w:t>
      </w:r>
      <w:r w:rsidRPr="00E22BC2">
        <w:rPr>
          <w:spacing w:val="-1"/>
          <w:sz w:val="24"/>
          <w:szCs w:val="24"/>
        </w:rPr>
        <w:t>первоисточника</w:t>
      </w:r>
      <w:r w:rsidRPr="00E22BC2">
        <w:rPr>
          <w:spacing w:val="89"/>
          <w:sz w:val="24"/>
          <w:szCs w:val="24"/>
        </w:rPr>
        <w:t xml:space="preserve"> </w:t>
      </w:r>
      <w:r w:rsidRPr="00E22BC2">
        <w:rPr>
          <w:sz w:val="24"/>
          <w:szCs w:val="24"/>
        </w:rPr>
        <w:t>EN</w:t>
      </w:r>
      <w:r w:rsidRPr="00E22BC2">
        <w:rPr>
          <w:spacing w:val="-1"/>
          <w:sz w:val="24"/>
          <w:szCs w:val="24"/>
        </w:rPr>
        <w:t xml:space="preserve"> 998-2:2016.</w:t>
      </w:r>
    </w:p>
    <w:p w:rsidR="00E22BC2" w:rsidRPr="004A1C65" w:rsidRDefault="004A1C65" w:rsidP="00E22BC2">
      <w:pPr>
        <w:pStyle w:val="a9"/>
        <w:spacing w:after="0"/>
        <w:ind w:right="130" w:firstLine="559"/>
        <w:jc w:val="both"/>
        <w:rPr>
          <w:color w:val="000000"/>
          <w:sz w:val="24"/>
          <w:szCs w:val="24"/>
        </w:rPr>
      </w:pPr>
      <w:r w:rsidRPr="004A1C65">
        <w:rPr>
          <w:color w:val="000000"/>
          <w:sz w:val="24"/>
          <w:szCs w:val="24"/>
        </w:rPr>
        <w:t xml:space="preserve">Актуальность разработки проекта национального стандарта </w:t>
      </w:r>
      <w:r w:rsidR="00E22BC2" w:rsidRPr="00E22BC2">
        <w:rPr>
          <w:color w:val="000000"/>
          <w:sz w:val="24"/>
          <w:szCs w:val="24"/>
        </w:rPr>
        <w:t>СТ PK EN 998-2</w:t>
      </w:r>
      <w:r w:rsidRPr="004A1C65">
        <w:rPr>
          <w:color w:val="000000"/>
          <w:sz w:val="24"/>
          <w:szCs w:val="24"/>
        </w:rPr>
        <w:t xml:space="preserve">, гармонизируемого </w:t>
      </w:r>
      <w:proofErr w:type="gramStart"/>
      <w:r w:rsidRPr="004A1C65">
        <w:rPr>
          <w:color w:val="000000"/>
          <w:sz w:val="24"/>
          <w:szCs w:val="24"/>
        </w:rPr>
        <w:t xml:space="preserve">с </w:t>
      </w:r>
      <w:r w:rsidR="00E22BC2" w:rsidRPr="00E22BC2">
        <w:rPr>
          <w:color w:val="000000"/>
          <w:sz w:val="24"/>
          <w:szCs w:val="24"/>
        </w:rPr>
        <w:t xml:space="preserve"> европейским</w:t>
      </w:r>
      <w:proofErr w:type="gramEnd"/>
      <w:r w:rsidR="00E22BC2" w:rsidRPr="00E22BC2">
        <w:rPr>
          <w:color w:val="000000"/>
          <w:sz w:val="24"/>
          <w:szCs w:val="24"/>
        </w:rPr>
        <w:t xml:space="preserve"> стандарт</w:t>
      </w:r>
      <w:r w:rsidR="00E22BC2">
        <w:rPr>
          <w:color w:val="000000"/>
          <w:sz w:val="24"/>
          <w:szCs w:val="24"/>
        </w:rPr>
        <w:t>ом</w:t>
      </w:r>
      <w:r w:rsidRPr="004A1C65">
        <w:rPr>
          <w:color w:val="000000"/>
          <w:sz w:val="24"/>
          <w:szCs w:val="24"/>
        </w:rPr>
        <w:t xml:space="preserve"> </w:t>
      </w:r>
      <w:r w:rsidR="00E22BC2" w:rsidRPr="00E22BC2">
        <w:rPr>
          <w:color w:val="000000"/>
          <w:sz w:val="24"/>
          <w:szCs w:val="24"/>
        </w:rPr>
        <w:t xml:space="preserve">EN 998-2:2016 Specification for mortar for masonry </w:t>
      </w:r>
      <w:r w:rsidR="00500A1C">
        <w:rPr>
          <w:color w:val="000000"/>
          <w:sz w:val="24"/>
          <w:szCs w:val="24"/>
        </w:rPr>
        <w:t>–</w:t>
      </w:r>
      <w:r w:rsidR="00E22BC2" w:rsidRPr="00E22BC2">
        <w:rPr>
          <w:color w:val="000000"/>
          <w:sz w:val="24"/>
          <w:szCs w:val="24"/>
        </w:rPr>
        <w:t xml:space="preserve"> Part 2: Masonry mortar (Требования к строительным растворам для каменной кладки. </w:t>
      </w:r>
      <w:r w:rsidR="00E22BC2" w:rsidRPr="006F2979">
        <w:rPr>
          <w:color w:val="000000"/>
          <w:sz w:val="24"/>
          <w:szCs w:val="24"/>
        </w:rPr>
        <w:t xml:space="preserve">Часть </w:t>
      </w:r>
      <w:r w:rsidR="009A05F4" w:rsidRPr="006F2979">
        <w:rPr>
          <w:color w:val="000000"/>
          <w:sz w:val="24"/>
          <w:szCs w:val="24"/>
        </w:rPr>
        <w:t>2</w:t>
      </w:r>
      <w:r w:rsidR="00E22BC2" w:rsidRPr="006F2979">
        <w:rPr>
          <w:color w:val="000000"/>
          <w:sz w:val="24"/>
          <w:szCs w:val="24"/>
        </w:rPr>
        <w:t>. Раствор</w:t>
      </w:r>
      <w:r w:rsidR="00E22BC2" w:rsidRPr="00E22BC2">
        <w:rPr>
          <w:color w:val="000000"/>
          <w:sz w:val="24"/>
          <w:szCs w:val="24"/>
        </w:rPr>
        <w:t xml:space="preserve"> кладочный)</w:t>
      </w:r>
      <w:r w:rsidRPr="004A1C65">
        <w:rPr>
          <w:color w:val="000000"/>
          <w:sz w:val="24"/>
          <w:szCs w:val="24"/>
        </w:rPr>
        <w:t xml:space="preserve">, обусловлена </w:t>
      </w:r>
      <w:r w:rsidR="00E22BC2" w:rsidRPr="00E22BC2">
        <w:rPr>
          <w:color w:val="000000"/>
          <w:sz w:val="24"/>
          <w:szCs w:val="24"/>
        </w:rPr>
        <w:t>необходимостью установления требований к раствору кладочному предназначенного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CE4424" w:rsidRPr="004A1C65" w:rsidRDefault="00E22BC2" w:rsidP="00E22BC2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E22BC2">
        <w:rPr>
          <w:color w:val="000000"/>
        </w:rPr>
        <w:lastRenderedPageBreak/>
        <w:t>Пересмотр национального стандарта СТ РК EN 998-2-2011 на основе EN 998-2:2016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товаропроизводителей.</w:t>
      </w:r>
    </w:p>
    <w:p w:rsidR="00C56FD6" w:rsidRPr="0073069A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73069A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73069A">
        <w:rPr>
          <w:b/>
          <w:bCs/>
          <w:sz w:val="24"/>
          <w:szCs w:val="24"/>
        </w:rPr>
        <w:t xml:space="preserve">2 </w:t>
      </w:r>
      <w:r w:rsidR="002C3D1A" w:rsidRPr="0073069A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73069A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73069A" w:rsidRDefault="004A1C65" w:rsidP="00521858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73069A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73069A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73069A">
        <w:rPr>
          <w:rFonts w:eastAsia="SimSun"/>
          <w:sz w:val="24"/>
          <w:szCs w:val="24"/>
        </w:rPr>
        <w:t>(</w:t>
      </w:r>
      <w:r w:rsidRPr="0073069A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 w:rsidRPr="0073069A">
        <w:rPr>
          <w:sz w:val="24"/>
          <w:szCs w:val="24"/>
          <w:shd w:val="clear" w:color="auto" w:fill="FFFFFF"/>
        </w:rPr>
        <w:t>.</w:t>
      </w:r>
    </w:p>
    <w:p w:rsidR="00C56FD6" w:rsidRPr="0073069A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73069A">
        <w:rPr>
          <w:sz w:val="24"/>
          <w:szCs w:val="24"/>
        </w:rPr>
        <w:t xml:space="preserve"> </w:t>
      </w:r>
    </w:p>
    <w:p w:rsidR="00C56FD6" w:rsidRPr="0073069A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73069A">
        <w:rPr>
          <w:sz w:val="24"/>
          <w:szCs w:val="24"/>
        </w:rPr>
        <w:t>3 Характеристика объекта стандартизации</w:t>
      </w:r>
    </w:p>
    <w:p w:rsidR="00C56FD6" w:rsidRPr="0073069A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A3529" w:rsidRPr="00D778E5" w:rsidRDefault="00E22BC2" w:rsidP="002A3529">
      <w:pPr>
        <w:widowControl w:val="0"/>
        <w:ind w:firstLine="567"/>
        <w:jc w:val="both"/>
        <w:rPr>
          <w:sz w:val="24"/>
          <w:szCs w:val="24"/>
        </w:rPr>
      </w:pPr>
      <w:r w:rsidRPr="00E22BC2">
        <w:rPr>
          <w:rFonts w:eastAsia="@Arial Unicode MS"/>
          <w:sz w:val="24"/>
          <w:szCs w:val="24"/>
        </w:rPr>
        <w:t xml:space="preserve">В стандарте установлены </w:t>
      </w:r>
      <w:r w:rsidR="002A3529" w:rsidRPr="00D778E5">
        <w:rPr>
          <w:sz w:val="24"/>
          <w:szCs w:val="24"/>
        </w:rPr>
        <w:t>требования к кладочному раствору заводского изготовления (для горизонтальных, стыковых и продольных швов, для затирки и расшивки швов), который применяют в стенах, опорах и перегородках из кладки (например, в облицовываемой и оштукатуриваемой кладке, несущих и ненесущих каменных конструкциях наземного и подземного строительства).</w:t>
      </w:r>
    </w:p>
    <w:p w:rsidR="002A3529" w:rsidRPr="00D778E5" w:rsidRDefault="00500A1C" w:rsidP="002A3529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2A3529" w:rsidRPr="00D778E5">
        <w:rPr>
          <w:sz w:val="24"/>
          <w:szCs w:val="24"/>
        </w:rPr>
        <w:t>тандарт устанавливает требования к свойствам свежеприготовленной растворной смеси в части содержания хлоридов, содержания воздуха, средней плотности, срока годности и времени корректировки (только раствора, укладываемого тонким слоем). Для затвердевшего раствора определены параметры прочности при сжатии, прочности сцепления и средней плотности. Все показатели определяют методами испытаний, установленными в соответствующих других стандартах.</w:t>
      </w:r>
      <w:r w:rsidR="00D778E5">
        <w:rPr>
          <w:sz w:val="24"/>
          <w:szCs w:val="24"/>
        </w:rPr>
        <w:t xml:space="preserve"> </w:t>
      </w:r>
    </w:p>
    <w:p w:rsidR="0027593E" w:rsidRPr="00A230F2" w:rsidRDefault="0027593E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2A3529" w:rsidRDefault="00A230F2" w:rsidP="00140317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Настоящий стандарт взаимосвязан со </w:t>
      </w:r>
      <w:r w:rsidR="009F1C7B">
        <w:rPr>
          <w:sz w:val="24"/>
          <w:szCs w:val="24"/>
        </w:rPr>
        <w:t xml:space="preserve">следующими </w:t>
      </w:r>
      <w:r w:rsidRPr="00A230F2">
        <w:rPr>
          <w:sz w:val="24"/>
          <w:szCs w:val="24"/>
        </w:rPr>
        <w:t>действующим</w:t>
      </w:r>
      <w:r w:rsidR="009F1C7B">
        <w:rPr>
          <w:sz w:val="24"/>
          <w:szCs w:val="24"/>
        </w:rPr>
        <w:t>и</w:t>
      </w:r>
      <w:r w:rsidRPr="00A230F2">
        <w:rPr>
          <w:sz w:val="24"/>
          <w:szCs w:val="24"/>
        </w:rPr>
        <w:t xml:space="preserve"> </w:t>
      </w:r>
      <w:r w:rsidR="00140317" w:rsidRPr="00140317">
        <w:rPr>
          <w:sz w:val="24"/>
          <w:szCs w:val="24"/>
        </w:rPr>
        <w:t>национальны</w:t>
      </w:r>
      <w:r w:rsidR="00140317">
        <w:rPr>
          <w:sz w:val="24"/>
          <w:szCs w:val="24"/>
        </w:rPr>
        <w:t>м</w:t>
      </w:r>
      <w:r w:rsidR="009F1C7B">
        <w:rPr>
          <w:sz w:val="24"/>
          <w:szCs w:val="24"/>
        </w:rPr>
        <w:t>и</w:t>
      </w:r>
      <w:r w:rsidR="00140317" w:rsidRPr="00140317">
        <w:rPr>
          <w:sz w:val="24"/>
          <w:szCs w:val="24"/>
        </w:rPr>
        <w:t xml:space="preserve"> стандарт</w:t>
      </w:r>
      <w:r w:rsidR="009F1C7B">
        <w:rPr>
          <w:sz w:val="24"/>
          <w:szCs w:val="24"/>
        </w:rPr>
        <w:t>ами:</w:t>
      </w:r>
      <w:r w:rsidR="00140317" w:rsidRPr="00140317">
        <w:rPr>
          <w:sz w:val="24"/>
          <w:szCs w:val="24"/>
        </w:rPr>
        <w:t xml:space="preserve"> </w:t>
      </w:r>
    </w:p>
    <w:p w:rsidR="002A3529" w:rsidRDefault="002A3529" w:rsidP="00140317">
      <w:pPr>
        <w:widowControl w:val="0"/>
        <w:ind w:firstLine="567"/>
        <w:jc w:val="both"/>
        <w:rPr>
          <w:sz w:val="24"/>
          <w:szCs w:val="24"/>
        </w:rPr>
      </w:pPr>
      <w:r w:rsidRPr="002A3529">
        <w:rPr>
          <w:sz w:val="24"/>
          <w:szCs w:val="24"/>
        </w:rPr>
        <w:t>СТ РК ЕN 998-1-2021</w:t>
      </w:r>
      <w:r>
        <w:rPr>
          <w:sz w:val="24"/>
          <w:szCs w:val="24"/>
        </w:rPr>
        <w:t xml:space="preserve"> </w:t>
      </w:r>
      <w:r w:rsidRPr="002A3529">
        <w:rPr>
          <w:sz w:val="24"/>
          <w:szCs w:val="24"/>
        </w:rPr>
        <w:t>Требования к строительным растворам для каменной кладки Часть 1 Растворы штукатурные из неорганических вяжущих</w:t>
      </w:r>
      <w:r w:rsidR="0073069A">
        <w:rPr>
          <w:sz w:val="24"/>
          <w:szCs w:val="24"/>
        </w:rPr>
        <w:t>;</w:t>
      </w:r>
    </w:p>
    <w:p w:rsidR="008F1E41" w:rsidRDefault="00140317" w:rsidP="00140317">
      <w:pPr>
        <w:widowControl w:val="0"/>
        <w:ind w:firstLine="567"/>
        <w:jc w:val="both"/>
        <w:rPr>
          <w:sz w:val="24"/>
          <w:szCs w:val="24"/>
        </w:rPr>
      </w:pPr>
      <w:r w:rsidRPr="00140317">
        <w:rPr>
          <w:sz w:val="24"/>
          <w:szCs w:val="24"/>
        </w:rPr>
        <w:t>СТ РК EN 998-2-2011</w:t>
      </w:r>
      <w:r>
        <w:rPr>
          <w:sz w:val="24"/>
          <w:szCs w:val="24"/>
        </w:rPr>
        <w:t xml:space="preserve"> </w:t>
      </w:r>
      <w:r w:rsidRPr="00140317">
        <w:rPr>
          <w:sz w:val="24"/>
          <w:szCs w:val="24"/>
        </w:rPr>
        <w:t>«Требования к строительным растворам для каменной кладки. Часть 2. Раствор кладочный»</w:t>
      </w:r>
      <w:r>
        <w:rPr>
          <w:sz w:val="24"/>
          <w:szCs w:val="24"/>
        </w:rPr>
        <w:t xml:space="preserve"> и </w:t>
      </w:r>
      <w:r w:rsidRPr="00140317">
        <w:rPr>
          <w:sz w:val="24"/>
          <w:szCs w:val="24"/>
        </w:rPr>
        <w:t>будет действовать взамен</w:t>
      </w:r>
      <w:r w:rsidR="0073069A">
        <w:rPr>
          <w:sz w:val="24"/>
          <w:szCs w:val="24"/>
        </w:rPr>
        <w:t>;</w:t>
      </w:r>
      <w:r w:rsidRPr="00140317">
        <w:rPr>
          <w:sz w:val="24"/>
          <w:szCs w:val="24"/>
        </w:rPr>
        <w:t xml:space="preserve"> </w:t>
      </w:r>
    </w:p>
    <w:p w:rsidR="000B0D79" w:rsidRPr="002D452F" w:rsidRDefault="005E0D28" w:rsidP="000B0D79">
      <w:pPr>
        <w:widowControl w:val="0"/>
        <w:ind w:firstLine="567"/>
        <w:jc w:val="both"/>
        <w:rPr>
          <w:sz w:val="24"/>
          <w:szCs w:val="24"/>
        </w:rPr>
      </w:pPr>
      <w:r w:rsidRPr="002D452F">
        <w:rPr>
          <w:sz w:val="24"/>
          <w:szCs w:val="24"/>
        </w:rPr>
        <w:t xml:space="preserve">СТ РК </w:t>
      </w:r>
      <w:r w:rsidRPr="002D452F">
        <w:rPr>
          <w:sz w:val="24"/>
          <w:szCs w:val="24"/>
          <w:lang w:val="en-US"/>
        </w:rPr>
        <w:t>EN</w:t>
      </w:r>
      <w:r w:rsidRPr="002D452F">
        <w:rPr>
          <w:sz w:val="24"/>
          <w:szCs w:val="24"/>
        </w:rPr>
        <w:t xml:space="preserve"> 1015-1-2013</w:t>
      </w:r>
      <w:r w:rsidRPr="002D452F">
        <w:t xml:space="preserve"> </w:t>
      </w:r>
      <w:r w:rsidRPr="002D452F">
        <w:rPr>
          <w:sz w:val="24"/>
          <w:szCs w:val="24"/>
        </w:rPr>
        <w:t>Методы испытаний строительных растворов для каменной кладки Часть 1 Определение гранулометрического состава (путем ситового анализа)</w:t>
      </w:r>
      <w:r w:rsidR="0073069A">
        <w:rPr>
          <w:sz w:val="24"/>
          <w:szCs w:val="24"/>
        </w:rPr>
        <w:t>;</w:t>
      </w:r>
    </w:p>
    <w:p w:rsidR="005E0D28" w:rsidRPr="002D452F" w:rsidRDefault="005E0D28" w:rsidP="000B0D79">
      <w:pPr>
        <w:widowControl w:val="0"/>
        <w:ind w:firstLine="567"/>
        <w:jc w:val="both"/>
        <w:rPr>
          <w:sz w:val="24"/>
          <w:szCs w:val="24"/>
        </w:rPr>
      </w:pPr>
      <w:r w:rsidRPr="002D452F">
        <w:rPr>
          <w:sz w:val="24"/>
          <w:szCs w:val="24"/>
        </w:rPr>
        <w:t xml:space="preserve">СТ РК </w:t>
      </w:r>
      <w:r w:rsidRPr="002D452F">
        <w:rPr>
          <w:sz w:val="24"/>
          <w:szCs w:val="24"/>
          <w:lang w:val="en-US"/>
        </w:rPr>
        <w:t>EN</w:t>
      </w:r>
      <w:r w:rsidRPr="002D452F">
        <w:rPr>
          <w:sz w:val="24"/>
          <w:szCs w:val="24"/>
        </w:rPr>
        <w:t xml:space="preserve"> 1015-2-2013 Методы испытаний строительных растворов для каменной кладки Часть 2 Отбор объединенных проб строительных растворов и изготовление образцов для испытаний</w:t>
      </w:r>
      <w:r w:rsidR="0073069A">
        <w:rPr>
          <w:sz w:val="24"/>
          <w:szCs w:val="24"/>
        </w:rPr>
        <w:t>;</w:t>
      </w:r>
    </w:p>
    <w:p w:rsidR="000B0D79" w:rsidRPr="002D452F" w:rsidRDefault="005E0D28" w:rsidP="000B0D79">
      <w:pPr>
        <w:widowControl w:val="0"/>
        <w:ind w:firstLine="567"/>
        <w:jc w:val="both"/>
        <w:rPr>
          <w:sz w:val="24"/>
          <w:szCs w:val="24"/>
        </w:rPr>
      </w:pPr>
      <w:r w:rsidRPr="002D452F">
        <w:rPr>
          <w:sz w:val="24"/>
          <w:szCs w:val="24"/>
        </w:rPr>
        <w:t>СТ РК EN 1015-7-2013</w:t>
      </w:r>
      <w:r w:rsidR="000B0D79" w:rsidRPr="002D452F">
        <w:rPr>
          <w:sz w:val="24"/>
          <w:szCs w:val="24"/>
        </w:rPr>
        <w:t xml:space="preserve"> </w:t>
      </w:r>
      <w:r w:rsidRPr="002D452F">
        <w:rPr>
          <w:sz w:val="24"/>
          <w:szCs w:val="24"/>
        </w:rPr>
        <w:t>Методы испытаний строительных растворов для каменной кладки Часть 7 Определение содержания воздуха в свежеприготовленном строительном растворе</w:t>
      </w:r>
      <w:r w:rsidR="0073069A">
        <w:rPr>
          <w:sz w:val="24"/>
          <w:szCs w:val="24"/>
        </w:rPr>
        <w:t>;</w:t>
      </w:r>
    </w:p>
    <w:p w:rsidR="005E0D28" w:rsidRPr="002D452F" w:rsidRDefault="005E0D28" w:rsidP="000B0D79">
      <w:pPr>
        <w:widowControl w:val="0"/>
        <w:ind w:firstLine="567"/>
        <w:jc w:val="both"/>
        <w:rPr>
          <w:sz w:val="24"/>
          <w:szCs w:val="24"/>
        </w:rPr>
      </w:pPr>
      <w:r w:rsidRPr="002D452F">
        <w:rPr>
          <w:sz w:val="24"/>
          <w:szCs w:val="24"/>
        </w:rPr>
        <w:t>СТ РК EN 1015-9-2013</w:t>
      </w:r>
      <w:r w:rsidRPr="002D452F">
        <w:t xml:space="preserve"> </w:t>
      </w:r>
      <w:r w:rsidRPr="002D452F">
        <w:rPr>
          <w:sz w:val="24"/>
          <w:szCs w:val="24"/>
        </w:rPr>
        <w:t>Методы испытаний строительных растворов для каменной кладки Часть 9 Определение жизнеспособности и времени корректировки для свежеприготовленного строительного раствора</w:t>
      </w:r>
      <w:r w:rsidR="0073069A">
        <w:rPr>
          <w:sz w:val="24"/>
          <w:szCs w:val="24"/>
        </w:rPr>
        <w:t>;</w:t>
      </w:r>
    </w:p>
    <w:p w:rsidR="000B0D79" w:rsidRPr="002D452F" w:rsidRDefault="00C71D5A" w:rsidP="000B0D79">
      <w:pPr>
        <w:widowControl w:val="0"/>
        <w:ind w:firstLine="567"/>
        <w:jc w:val="both"/>
        <w:rPr>
          <w:sz w:val="24"/>
          <w:szCs w:val="24"/>
        </w:rPr>
      </w:pPr>
      <w:r w:rsidRPr="002D452F">
        <w:rPr>
          <w:sz w:val="24"/>
          <w:szCs w:val="24"/>
        </w:rPr>
        <w:t>СТ РК EN 1015-10-2016 Растворы строительные для каменной кладки. Методы испытаний. Часть 10. Определение средней плотности сухого затвердевшего раствора</w:t>
      </w:r>
      <w:r w:rsidR="0073069A">
        <w:rPr>
          <w:sz w:val="24"/>
          <w:szCs w:val="24"/>
        </w:rPr>
        <w:t>;</w:t>
      </w:r>
    </w:p>
    <w:p w:rsidR="000B0D79" w:rsidRPr="002D452F" w:rsidRDefault="00C71D5A" w:rsidP="000B0D79">
      <w:pPr>
        <w:widowControl w:val="0"/>
        <w:ind w:firstLine="567"/>
        <w:jc w:val="both"/>
        <w:rPr>
          <w:sz w:val="24"/>
          <w:szCs w:val="24"/>
        </w:rPr>
      </w:pPr>
      <w:r w:rsidRPr="002D452F">
        <w:rPr>
          <w:sz w:val="24"/>
          <w:szCs w:val="24"/>
        </w:rPr>
        <w:lastRenderedPageBreak/>
        <w:t>СТ РК EN 1015-11-2016 Растворы строительные для каменной кладки. Методы испытаний. Часть 11. Определение прочности затвердевшего раствора при изгибе и сжатии</w:t>
      </w:r>
      <w:r w:rsidR="0073069A">
        <w:rPr>
          <w:sz w:val="24"/>
          <w:szCs w:val="24"/>
        </w:rPr>
        <w:t>;</w:t>
      </w:r>
    </w:p>
    <w:p w:rsidR="000B0D79" w:rsidRPr="002D452F" w:rsidRDefault="00C71D5A" w:rsidP="000B0D79">
      <w:pPr>
        <w:widowControl w:val="0"/>
        <w:ind w:firstLine="567"/>
        <w:jc w:val="both"/>
        <w:rPr>
          <w:sz w:val="24"/>
          <w:szCs w:val="24"/>
        </w:rPr>
      </w:pPr>
      <w:r w:rsidRPr="002D452F">
        <w:rPr>
          <w:sz w:val="24"/>
          <w:szCs w:val="24"/>
        </w:rPr>
        <w:t>СТ РК EN 1015-17-2016 Растворы строительные для каменной кладки. Методы испытаний. Часть 17. Определение содержания водорастворимых хлоридов в свежеприготовленном растворе</w:t>
      </w:r>
      <w:r w:rsidR="0073069A">
        <w:rPr>
          <w:sz w:val="24"/>
          <w:szCs w:val="24"/>
        </w:rPr>
        <w:t>;</w:t>
      </w:r>
    </w:p>
    <w:p w:rsidR="000B0D79" w:rsidRPr="002D452F" w:rsidRDefault="00C71D5A" w:rsidP="000B0D79">
      <w:pPr>
        <w:widowControl w:val="0"/>
        <w:ind w:firstLine="567"/>
        <w:jc w:val="both"/>
        <w:rPr>
          <w:sz w:val="24"/>
          <w:szCs w:val="24"/>
        </w:rPr>
      </w:pPr>
      <w:r w:rsidRPr="002D452F">
        <w:rPr>
          <w:sz w:val="24"/>
          <w:szCs w:val="24"/>
        </w:rPr>
        <w:t>СТ РК EN 1015-18-2016 Растворы строительные для каменной кладки. Методы испытаний. Часть 18. Определение коэффициента водопоглощения в результате капил</w:t>
      </w:r>
      <w:r w:rsidR="0073069A">
        <w:rPr>
          <w:sz w:val="24"/>
          <w:szCs w:val="24"/>
        </w:rPr>
        <w:t>л</w:t>
      </w:r>
      <w:r w:rsidRPr="002D452F">
        <w:rPr>
          <w:sz w:val="24"/>
          <w:szCs w:val="24"/>
        </w:rPr>
        <w:t>ярного действия затвердевшего раствора</w:t>
      </w:r>
      <w:r w:rsidR="0073069A">
        <w:rPr>
          <w:sz w:val="24"/>
          <w:szCs w:val="24"/>
        </w:rPr>
        <w:t>;</w:t>
      </w:r>
    </w:p>
    <w:p w:rsidR="000B0D79" w:rsidRPr="002D452F" w:rsidRDefault="002D452F" w:rsidP="000B0D79">
      <w:pPr>
        <w:widowControl w:val="0"/>
        <w:ind w:firstLine="567"/>
        <w:jc w:val="both"/>
        <w:rPr>
          <w:sz w:val="24"/>
          <w:szCs w:val="24"/>
        </w:rPr>
      </w:pPr>
      <w:r w:rsidRPr="002D452F">
        <w:rPr>
          <w:sz w:val="24"/>
          <w:szCs w:val="24"/>
        </w:rPr>
        <w:t xml:space="preserve">СТ РК </w:t>
      </w:r>
      <w:r w:rsidRPr="002D452F">
        <w:rPr>
          <w:sz w:val="24"/>
          <w:szCs w:val="24"/>
          <w:lang w:val="en-US"/>
        </w:rPr>
        <w:t>EN</w:t>
      </w:r>
      <w:r w:rsidRPr="002D452F">
        <w:rPr>
          <w:sz w:val="24"/>
          <w:szCs w:val="24"/>
        </w:rPr>
        <w:t xml:space="preserve"> 1745-2014 Кладка каменная и изделия для каменной кладки. Методы определения теплотехнических показателей</w:t>
      </w:r>
      <w:r w:rsidR="0073069A">
        <w:rPr>
          <w:sz w:val="24"/>
          <w:szCs w:val="24"/>
        </w:rPr>
        <w:t>.</w:t>
      </w:r>
    </w:p>
    <w:p w:rsidR="000B0D79" w:rsidRPr="00A230F2" w:rsidRDefault="000B0D79" w:rsidP="00A230F2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</w:t>
      </w:r>
      <w:r w:rsidR="00500A1C">
        <w:rPr>
          <w:sz w:val="24"/>
          <w:szCs w:val="24"/>
        </w:rPr>
        <w:t>материалов и</w:t>
      </w:r>
      <w:r w:rsidR="0094552A" w:rsidRPr="00A230F2">
        <w:rPr>
          <w:sz w:val="24"/>
          <w:szCs w:val="24"/>
        </w:rPr>
        <w:t xml:space="preserve"> изделий</w:t>
      </w:r>
      <w:r w:rsidR="00500A1C">
        <w:rPr>
          <w:sz w:val="24"/>
          <w:szCs w:val="24"/>
        </w:rPr>
        <w:t xml:space="preserve"> для каменной кладки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73069A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73069A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73069A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73069A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73069A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73069A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73069A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73069A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73069A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73069A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73069A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материалов и </w:t>
      </w:r>
      <w:r w:rsidR="0094552A" w:rsidRPr="00B531B1">
        <w:rPr>
          <w:sz w:val="24"/>
          <w:szCs w:val="24"/>
        </w:rPr>
        <w:t>изделий</w:t>
      </w:r>
      <w:r w:rsidR="00500A1C">
        <w:rPr>
          <w:sz w:val="24"/>
          <w:szCs w:val="24"/>
        </w:rPr>
        <w:t xml:space="preserve"> для каменной кладки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B531B1" w:rsidP="00B531B1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B531B1">
        <w:rPr>
          <w:spacing w:val="-1"/>
          <w:sz w:val="24"/>
          <w:szCs w:val="24"/>
        </w:rPr>
        <w:t>Стандарт</w:t>
      </w:r>
      <w:r w:rsidRPr="00B531B1">
        <w:rPr>
          <w:spacing w:val="15"/>
          <w:sz w:val="24"/>
          <w:szCs w:val="24"/>
        </w:rPr>
        <w:t xml:space="preserve"> </w:t>
      </w:r>
      <w:r w:rsidR="0073069A">
        <w:rPr>
          <w:spacing w:val="-2"/>
          <w:sz w:val="24"/>
          <w:szCs w:val="24"/>
        </w:rPr>
        <w:t>подготовле</w:t>
      </w:r>
      <w:r w:rsidRPr="00B531B1">
        <w:rPr>
          <w:spacing w:val="-1"/>
          <w:sz w:val="24"/>
          <w:szCs w:val="24"/>
        </w:rPr>
        <w:t>н</w:t>
      </w:r>
      <w:r w:rsidRPr="00B531B1">
        <w:rPr>
          <w:spacing w:val="15"/>
          <w:sz w:val="24"/>
          <w:szCs w:val="24"/>
        </w:rPr>
        <w:t xml:space="preserve"> </w:t>
      </w:r>
      <w:r w:rsidRPr="00B531B1">
        <w:rPr>
          <w:sz w:val="24"/>
          <w:szCs w:val="24"/>
        </w:rPr>
        <w:t>на</w:t>
      </w:r>
      <w:r w:rsidRPr="00B531B1">
        <w:rPr>
          <w:spacing w:val="13"/>
          <w:sz w:val="24"/>
          <w:szCs w:val="24"/>
        </w:rPr>
        <w:t xml:space="preserve"> </w:t>
      </w:r>
      <w:r w:rsidRPr="00B531B1">
        <w:rPr>
          <w:spacing w:val="-1"/>
          <w:sz w:val="24"/>
          <w:szCs w:val="24"/>
        </w:rPr>
        <w:t>основе</w:t>
      </w:r>
      <w:r w:rsidRPr="00B531B1">
        <w:rPr>
          <w:spacing w:val="15"/>
          <w:sz w:val="24"/>
          <w:szCs w:val="24"/>
        </w:rPr>
        <w:t xml:space="preserve"> </w:t>
      </w:r>
      <w:r w:rsidR="001412D1" w:rsidRPr="001412D1">
        <w:rPr>
          <w:spacing w:val="-1"/>
          <w:sz w:val="24"/>
          <w:szCs w:val="24"/>
        </w:rPr>
        <w:t>европейского стандарта EN 998-2:2016 Specification for mortar for masonry - Part 2: Masonry mortar (Требования к строительным растворам для каменной кладки. Часть 1. Раствор кладочный)</w:t>
      </w:r>
      <w:r w:rsidRPr="00B531B1">
        <w:rPr>
          <w:spacing w:val="-1"/>
          <w:sz w:val="24"/>
          <w:szCs w:val="24"/>
        </w:rPr>
        <w:t>.</w:t>
      </w:r>
    </w:p>
    <w:p w:rsidR="00C56FD6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A1C" w:rsidRDefault="00500A1C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A1C" w:rsidRPr="00563C15" w:rsidRDefault="00500A1C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>, ул. Мәнгілік Ел, д. 11, здание «Эталонный Центр»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proofErr w:type="gramStart"/>
      <w:r w:rsidRPr="00500A1C">
        <w:rPr>
          <w:sz w:val="24"/>
          <w:szCs w:val="24"/>
        </w:rPr>
        <w:t>Эл.почта</w:t>
      </w:r>
      <w:proofErr w:type="gramEnd"/>
      <w:r w:rsidRPr="00500A1C">
        <w:rPr>
          <w:sz w:val="24"/>
          <w:szCs w:val="24"/>
        </w:rPr>
        <w:t xml:space="preserve">: </w:t>
      </w:r>
      <w:hyperlink r:id="rId6" w:history="1">
        <w:r w:rsidR="00500A1C" w:rsidRPr="00500A1C">
          <w:t>dyoirina@mail.ru</w:t>
        </w:r>
      </w:hyperlink>
      <w:r w:rsidR="00500A1C" w:rsidRPr="00500A1C">
        <w:rPr>
          <w:sz w:val="24"/>
          <w:szCs w:val="24"/>
        </w:rPr>
        <w:t xml:space="preserve"> 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Тел.:8 (7172) 98 06 3</w:t>
      </w:r>
      <w:r w:rsidR="00500A1C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500A1C" w:rsidRPr="00563C15" w:rsidRDefault="00500A1C" w:rsidP="00521858">
      <w:pPr>
        <w:ind w:firstLine="709"/>
        <w:jc w:val="both"/>
        <w:rPr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Заместитель 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00A1C">
        <w:rPr>
          <w:b/>
          <w:sz w:val="24"/>
          <w:szCs w:val="24"/>
        </w:rPr>
        <w:t>Генерального директора</w:t>
      </w:r>
      <w:r w:rsidRPr="00500A1C">
        <w:rPr>
          <w:b/>
          <w:sz w:val="24"/>
          <w:szCs w:val="24"/>
        </w:rPr>
        <w:tab/>
      </w:r>
      <w:r w:rsidRPr="00500A1C">
        <w:rPr>
          <w:b/>
          <w:sz w:val="24"/>
          <w:szCs w:val="24"/>
        </w:rPr>
        <w:tab/>
      </w:r>
      <w:r w:rsidRPr="00500A1C">
        <w:rPr>
          <w:b/>
          <w:sz w:val="24"/>
          <w:szCs w:val="24"/>
        </w:rPr>
        <w:tab/>
        <w:t xml:space="preserve">                                  </w:t>
      </w:r>
      <w:r w:rsidR="00CD5F99" w:rsidRPr="00500A1C">
        <w:rPr>
          <w:b/>
          <w:sz w:val="24"/>
          <w:szCs w:val="24"/>
        </w:rPr>
        <w:t>Амирханова Е.М</w:t>
      </w: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>« ___ » ______</w:t>
      </w:r>
      <w:r w:rsidRPr="00563C15">
        <w:rPr>
          <w:b/>
          <w:sz w:val="24"/>
          <w:szCs w:val="24"/>
          <w:lang w:val="ru-RU"/>
        </w:rPr>
        <w:t>__</w:t>
      </w:r>
      <w:r w:rsidRPr="00563C15">
        <w:rPr>
          <w:b/>
          <w:sz w:val="24"/>
          <w:szCs w:val="24"/>
        </w:rPr>
        <w:t>_____ 20</w:t>
      </w:r>
      <w:r w:rsidRPr="00563C15">
        <w:rPr>
          <w:b/>
          <w:sz w:val="24"/>
          <w:szCs w:val="24"/>
          <w:lang w:val="ru-RU"/>
        </w:rPr>
        <w:t xml:space="preserve">2  </w:t>
      </w:r>
      <w:r w:rsidRPr="00563C15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500A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1C7B" w:rsidRDefault="00681C7B" w:rsidP="00500A1C">
      <w:r>
        <w:separator/>
      </w:r>
    </w:p>
  </w:endnote>
  <w:endnote w:type="continuationSeparator" w:id="0">
    <w:p w:rsidR="00681C7B" w:rsidRDefault="00681C7B" w:rsidP="0050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A1C" w:rsidRDefault="00500A1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985624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00A1C" w:rsidRPr="00500A1C" w:rsidRDefault="00500A1C">
        <w:pPr>
          <w:pStyle w:val="ad"/>
          <w:jc w:val="right"/>
          <w:rPr>
            <w:sz w:val="24"/>
            <w:szCs w:val="24"/>
          </w:rPr>
        </w:pPr>
        <w:r w:rsidRPr="00500A1C">
          <w:rPr>
            <w:sz w:val="24"/>
            <w:szCs w:val="24"/>
          </w:rPr>
          <w:fldChar w:fldCharType="begin"/>
        </w:r>
        <w:r w:rsidRPr="00500A1C">
          <w:rPr>
            <w:sz w:val="24"/>
            <w:szCs w:val="24"/>
          </w:rPr>
          <w:instrText>PAGE   \* MERGEFORMAT</w:instrText>
        </w:r>
        <w:r w:rsidRPr="00500A1C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Pr="00500A1C">
          <w:rPr>
            <w:sz w:val="24"/>
            <w:szCs w:val="24"/>
          </w:rPr>
          <w:fldChar w:fldCharType="end"/>
        </w:r>
      </w:p>
    </w:sdtContent>
  </w:sdt>
  <w:p w:rsidR="00500A1C" w:rsidRDefault="00500A1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A1C" w:rsidRDefault="00500A1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1C7B" w:rsidRDefault="00681C7B" w:rsidP="00500A1C">
      <w:r>
        <w:separator/>
      </w:r>
    </w:p>
  </w:footnote>
  <w:footnote w:type="continuationSeparator" w:id="0">
    <w:p w:rsidR="00681C7B" w:rsidRDefault="00681C7B" w:rsidP="00500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A1C" w:rsidRDefault="00500A1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A1C" w:rsidRDefault="00500A1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A1C" w:rsidRDefault="00500A1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A3DD7"/>
    <w:rsid w:val="000B0D79"/>
    <w:rsid w:val="000C4F42"/>
    <w:rsid w:val="000E1C33"/>
    <w:rsid w:val="00140317"/>
    <w:rsid w:val="001412D1"/>
    <w:rsid w:val="00144589"/>
    <w:rsid w:val="0020160A"/>
    <w:rsid w:val="00250CBE"/>
    <w:rsid w:val="0027593E"/>
    <w:rsid w:val="002846DA"/>
    <w:rsid w:val="00291A38"/>
    <w:rsid w:val="002A3529"/>
    <w:rsid w:val="002B140A"/>
    <w:rsid w:val="002C3D1A"/>
    <w:rsid w:val="002D452F"/>
    <w:rsid w:val="0031533E"/>
    <w:rsid w:val="003229FA"/>
    <w:rsid w:val="003307A7"/>
    <w:rsid w:val="003F4AA0"/>
    <w:rsid w:val="0044490E"/>
    <w:rsid w:val="004A1C65"/>
    <w:rsid w:val="004E05F6"/>
    <w:rsid w:val="004E5692"/>
    <w:rsid w:val="00500A1C"/>
    <w:rsid w:val="005204D3"/>
    <w:rsid w:val="00521858"/>
    <w:rsid w:val="00563C15"/>
    <w:rsid w:val="005749D6"/>
    <w:rsid w:val="005910C7"/>
    <w:rsid w:val="0059285E"/>
    <w:rsid w:val="005B66EC"/>
    <w:rsid w:val="005E0D28"/>
    <w:rsid w:val="005E3477"/>
    <w:rsid w:val="005F1A94"/>
    <w:rsid w:val="005F384E"/>
    <w:rsid w:val="0062486B"/>
    <w:rsid w:val="00681C7B"/>
    <w:rsid w:val="006C6D33"/>
    <w:rsid w:val="006C7589"/>
    <w:rsid w:val="006D3545"/>
    <w:rsid w:val="006F2979"/>
    <w:rsid w:val="0073069A"/>
    <w:rsid w:val="007B1AE9"/>
    <w:rsid w:val="007C2BC0"/>
    <w:rsid w:val="007D16A7"/>
    <w:rsid w:val="0083036E"/>
    <w:rsid w:val="0083547E"/>
    <w:rsid w:val="00851F94"/>
    <w:rsid w:val="008D4AFA"/>
    <w:rsid w:val="008F1E41"/>
    <w:rsid w:val="0094552A"/>
    <w:rsid w:val="009A05F4"/>
    <w:rsid w:val="009F1C7B"/>
    <w:rsid w:val="00A230F2"/>
    <w:rsid w:val="00A45D94"/>
    <w:rsid w:val="00AA5950"/>
    <w:rsid w:val="00B531B1"/>
    <w:rsid w:val="00B60325"/>
    <w:rsid w:val="00BD0999"/>
    <w:rsid w:val="00C30939"/>
    <w:rsid w:val="00C56FD6"/>
    <w:rsid w:val="00C71D5A"/>
    <w:rsid w:val="00CD13FB"/>
    <w:rsid w:val="00CD5F99"/>
    <w:rsid w:val="00CE4424"/>
    <w:rsid w:val="00D119FF"/>
    <w:rsid w:val="00D12D05"/>
    <w:rsid w:val="00D70BE1"/>
    <w:rsid w:val="00D778E5"/>
    <w:rsid w:val="00E12F96"/>
    <w:rsid w:val="00E22BC2"/>
    <w:rsid w:val="00EC4F99"/>
    <w:rsid w:val="00ED6FD2"/>
    <w:rsid w:val="00F00B60"/>
    <w:rsid w:val="00F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91937"/>
  <w15:docId w15:val="{154D48E4-0647-4EC5-9A0B-6470785E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500A1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00A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00A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00A1C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yoirina@mail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26</cp:revision>
  <dcterms:created xsi:type="dcterms:W3CDTF">2023-05-09T09:27:00Z</dcterms:created>
  <dcterms:modified xsi:type="dcterms:W3CDTF">2023-05-25T17:20:00Z</dcterms:modified>
</cp:coreProperties>
</file>